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AF" w:rsidRPr="001560AF" w:rsidRDefault="001560AF" w:rsidP="001560AF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1560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ru-RU"/>
        </w:rPr>
        <w:t>Клапан запорный с электромагнитным управлением газовый КЗЭУГ предназначен для использования в помещениях потребителей газа в качестве запорного элемента трубопроводных магистралей с рабочей средой в виде природного газа с рабочим давлением до 0,005 МПа (0,05 кгс/см²).</w:t>
      </w:r>
      <w:r w:rsidRPr="001560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ru-RU"/>
        </w:rPr>
        <w:br/>
      </w:r>
      <w:r w:rsidRPr="001560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ru-RU"/>
        </w:rPr>
        <w:br/>
      </w: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Взвод клапана запорного с электромагнитным управлением газового КЗЭУГ осуществляется вручную. В составе электромагнитного клапана имеется датчик состояния (типа «открыт/закрыт»).</w:t>
      </w:r>
    </w:p>
    <w:p w:rsidR="001560AF" w:rsidRPr="001560AF" w:rsidRDefault="001560AF" w:rsidP="001560AF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1560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ru-RU"/>
        </w:rPr>
        <w:t>Основные технические данные:</w:t>
      </w: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— Амплитуда импульса управляющего сигнала для закрытия клапана: от 24 до 42 В;</w:t>
      </w: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— Диапазон условного давления:</w:t>
      </w: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      — для клапанов НД: до 0,1 (1) МПа (кгс/см²);</w:t>
      </w: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      — для клапанов СД: до 0,4 (4) МПа (кгс/см²);</w:t>
      </w: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— Время срабатывания клапана: не более 1 с.;</w:t>
      </w: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— Класс герметичности затвора: А;</w:t>
      </w: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— Вид корпуса клапана: литой;</w:t>
      </w: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— Материал корпуса клапана: латунь;</w:t>
      </w: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— Способ присоединения к трубопроводу: муфтовый;</w:t>
      </w:r>
    </w:p>
    <w:p w:rsidR="001560AF" w:rsidRPr="001560AF" w:rsidRDefault="001560AF" w:rsidP="001560AF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1560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ru-RU"/>
        </w:rPr>
        <w:t>Клапан устанавливается на горизонтальном или вертикальном участке трубы.</w:t>
      </w:r>
    </w:p>
    <w:p w:rsidR="001560AF" w:rsidRPr="001560AF" w:rsidRDefault="001560AF" w:rsidP="001560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Компания ЦИТ-Плюс производит газовые запорные клапаны с различными параметрами условного прохода, для подключения к трубопроводам любого диаметра – от 15 до 50 мм. В ассортименте нашей компании представлены комплектующие следующих типов:</w:t>
      </w:r>
    </w:p>
    <w:p w:rsidR="001560AF" w:rsidRPr="001560AF" w:rsidRDefault="001560AF" w:rsidP="001560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— газовый запорный клапан КЗЭУГ-15;</w:t>
      </w:r>
    </w:p>
    <w:p w:rsidR="001560AF" w:rsidRPr="001560AF" w:rsidRDefault="001560AF" w:rsidP="001560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— газовый запорный клапан КЗЭУГ-20;</w:t>
      </w:r>
    </w:p>
    <w:p w:rsidR="001560AF" w:rsidRPr="001560AF" w:rsidRDefault="001560AF" w:rsidP="001560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— газовый запорный клапан КЗЭУГ-25;</w:t>
      </w:r>
    </w:p>
    <w:p w:rsidR="001560AF" w:rsidRPr="001560AF" w:rsidRDefault="001560AF" w:rsidP="001560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— газовый запорный клапан КЗЭУГ-32;</w:t>
      </w:r>
    </w:p>
    <w:p w:rsidR="001560AF" w:rsidRPr="001560AF" w:rsidRDefault="001560AF" w:rsidP="001560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— газовый запорный клапан КЗЭУГ-40;</w:t>
      </w:r>
    </w:p>
    <w:p w:rsidR="001560AF" w:rsidRPr="001560AF" w:rsidRDefault="001560AF" w:rsidP="001560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— газовый запорный клапан КЗЭУГ-50.</w:t>
      </w:r>
    </w:p>
    <w:p w:rsidR="001560AF" w:rsidRPr="001560AF" w:rsidRDefault="001560AF" w:rsidP="001560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1560A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Технические характеристики клапанов КЗЭУГ различного диаметра представлены в таблице ниже. На данной странице вы также можете скачать руководства по эксплуатации и схемы подключения запорной аппаратуры производства ЦИТ-Плюс. </w:t>
      </w:r>
    </w:p>
    <w:p w:rsidR="001560AF" w:rsidRPr="001560AF" w:rsidRDefault="001560AF" w:rsidP="001560AF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1560A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ru-RU"/>
        </w:rPr>
        <w:t>Технические данные:</w:t>
      </w:r>
    </w:p>
    <w:tbl>
      <w:tblPr>
        <w:tblW w:w="6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1248"/>
        <w:gridCol w:w="1248"/>
        <w:gridCol w:w="1248"/>
      </w:tblGrid>
      <w:tr w:rsidR="001560AF" w:rsidRPr="001560AF" w:rsidTr="001560AF">
        <w:tc>
          <w:tcPr>
            <w:tcW w:w="2000" w:type="pct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>Характеристика</w:t>
            </w:r>
          </w:p>
        </w:tc>
        <w:tc>
          <w:tcPr>
            <w:tcW w:w="1000" w:type="pct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КЗЭУГ-15</w:t>
            </w:r>
          </w:p>
        </w:tc>
        <w:tc>
          <w:tcPr>
            <w:tcW w:w="1000" w:type="pct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КЗЭУГ-20</w:t>
            </w:r>
          </w:p>
        </w:tc>
        <w:tc>
          <w:tcPr>
            <w:tcW w:w="1000" w:type="pct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КЗЭУГ-25</w:t>
            </w:r>
          </w:p>
        </w:tc>
      </w:tr>
      <w:tr w:rsidR="001560AF" w:rsidRPr="001560AF" w:rsidTr="001560AF">
        <w:tc>
          <w:tcPr>
            <w:tcW w:w="22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Условный проход, мм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1560AF" w:rsidRPr="001560AF" w:rsidTr="001560AF">
        <w:tc>
          <w:tcPr>
            <w:tcW w:w="22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Габаритные размеры, мм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более 50х32х150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более 58х38х155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более 68х44х160</w:t>
            </w:r>
          </w:p>
        </w:tc>
      </w:tr>
      <w:tr w:rsidR="001560AF" w:rsidRPr="001560AF" w:rsidTr="001560AF">
        <w:tc>
          <w:tcPr>
            <w:tcW w:w="22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Масса, кг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более 0,7</w:t>
            </w:r>
          </w:p>
        </w:tc>
      </w:tr>
    </w:tbl>
    <w:p w:rsidR="001560AF" w:rsidRPr="001560AF" w:rsidRDefault="001560AF" w:rsidP="001560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222222"/>
          <w:sz w:val="27"/>
          <w:szCs w:val="27"/>
          <w:lang w:eastAsia="ru-RU"/>
        </w:rPr>
      </w:pPr>
    </w:p>
    <w:tbl>
      <w:tblPr>
        <w:tblW w:w="6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1248"/>
        <w:gridCol w:w="1248"/>
        <w:gridCol w:w="1248"/>
      </w:tblGrid>
      <w:tr w:rsidR="001560AF" w:rsidRPr="001560AF" w:rsidTr="001560AF">
        <w:trPr>
          <w:trHeight w:val="345"/>
        </w:trPr>
        <w:tc>
          <w:tcPr>
            <w:tcW w:w="2000" w:type="pct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000" w:type="pct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КЗЭУГ-32</w:t>
            </w:r>
          </w:p>
        </w:tc>
        <w:tc>
          <w:tcPr>
            <w:tcW w:w="1000" w:type="pct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КЗЭУГ-40</w:t>
            </w:r>
          </w:p>
        </w:tc>
        <w:tc>
          <w:tcPr>
            <w:tcW w:w="1000" w:type="pct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КЗЭУГ-50</w:t>
            </w:r>
          </w:p>
        </w:tc>
      </w:tr>
      <w:tr w:rsidR="001560AF" w:rsidRPr="001560AF" w:rsidTr="001560AF">
        <w:trPr>
          <w:trHeight w:val="345"/>
        </w:trPr>
        <w:tc>
          <w:tcPr>
            <w:tcW w:w="22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Условный проход, мм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1560AF" w:rsidRPr="001560AF" w:rsidTr="001560AF">
        <w:trPr>
          <w:trHeight w:val="345"/>
        </w:trPr>
        <w:tc>
          <w:tcPr>
            <w:tcW w:w="22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Габаритные размеры, мм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более 72х55х190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более 83х63х200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более 94х70х220</w:t>
            </w:r>
          </w:p>
        </w:tc>
      </w:tr>
      <w:tr w:rsidR="001560AF" w:rsidRPr="001560AF" w:rsidTr="001560AF">
        <w:trPr>
          <w:trHeight w:val="345"/>
        </w:trPr>
        <w:tc>
          <w:tcPr>
            <w:tcW w:w="22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Масса, кг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более 1,1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более 1,25</w:t>
            </w:r>
          </w:p>
        </w:tc>
        <w:tc>
          <w:tcPr>
            <w:tcW w:w="132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1560AF" w:rsidRPr="001560AF" w:rsidRDefault="001560AF" w:rsidP="0015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более 1,7</w:t>
            </w:r>
          </w:p>
        </w:tc>
      </w:tr>
    </w:tbl>
    <w:p w:rsidR="00E73D07" w:rsidRDefault="00E73D07">
      <w:bookmarkStart w:id="0" w:name="_GoBack"/>
      <w:bookmarkEnd w:id="0"/>
    </w:p>
    <w:sectPr w:rsidR="00E7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3B"/>
    <w:rsid w:val="001560AF"/>
    <w:rsid w:val="0055723B"/>
    <w:rsid w:val="00E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2A41-18A7-4425-BFF4-AA1746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2022-09-01T14:34:00Z</dcterms:created>
  <dcterms:modified xsi:type="dcterms:W3CDTF">2022-09-01T14:34:00Z</dcterms:modified>
</cp:coreProperties>
</file>